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1815" w:rsidRDefault="00251815" w:rsidP="00251815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  <w:t>Mona Vale Emergency Department</w:t>
      </w:r>
    </w:p>
    <w:p w:rsidR="00251815" w:rsidRDefault="00251815" w:rsidP="00D662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en-AU"/>
        </w:rPr>
      </w:pPr>
    </w:p>
    <w:p w:rsidR="00D66257" w:rsidRPr="00251815" w:rsidRDefault="00D66257" w:rsidP="00D662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en-AU"/>
        </w:rPr>
      </w:pPr>
      <w:r w:rsidRPr="00251815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en-AU"/>
        </w:rPr>
        <w:t xml:space="preserve">SUMMARY OF AUDITS </w:t>
      </w:r>
      <w:r w:rsidR="006510A4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en-AU"/>
        </w:rPr>
        <w:t>APRIL</w:t>
      </w:r>
      <w:r w:rsidRPr="00251815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en-AU"/>
        </w:rPr>
        <w:t xml:space="preserve"> 2013</w:t>
      </w:r>
    </w:p>
    <w:p w:rsidR="00D66257" w:rsidRDefault="00D66257" w:rsidP="00D662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</w:p>
    <w:p w:rsidR="00D66257" w:rsidRDefault="002D02FD" w:rsidP="00D662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en-AU"/>
        </w:rPr>
        <w:t>Imaging in renal colic</w:t>
      </w:r>
      <w:r w:rsidR="00223F8D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-</w:t>
      </w:r>
      <w:r w:rsidR="00D66257" w:rsidRPr="00D66257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Stuart O’Reilly, Tom Longworth</w:t>
      </w:r>
    </w:p>
    <w:p w:rsidR="00065BF0" w:rsidRPr="00D66257" w:rsidRDefault="00065BF0" w:rsidP="00D662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</w:p>
    <w:p w:rsidR="0067410F" w:rsidRDefault="002D02FD" w:rsidP="00D662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49</w:t>
      </w:r>
      <w:r w:rsidR="00065BF0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 </w:t>
      </w:r>
      <w:r w:rsidR="00D66257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patients</w:t>
      </w:r>
      <w:r w:rsidR="007525A6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 had CT scan</w:t>
      </w:r>
      <w:r w:rsidR="00D66257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M&gt;F</w:t>
      </w:r>
    </w:p>
    <w:p w:rsidR="007525A6" w:rsidRDefault="007525A6" w:rsidP="00D662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Commonest indication for imaging was flank pain</w:t>
      </w:r>
    </w:p>
    <w:p w:rsidR="002D02FD" w:rsidRDefault="002D02FD" w:rsidP="00D662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On CT</w:t>
      </w:r>
      <w:r w:rsidR="007525A6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KUB 29 had stone disease, 20 didn’t</w:t>
      </w:r>
      <w:r w:rsidR="007525A6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 - ?passed in 5 of these</w:t>
      </w:r>
    </w:p>
    <w:p w:rsidR="007525A6" w:rsidRDefault="007525A6" w:rsidP="00D662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Males: 70% +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ve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 CT KUB</w:t>
      </w:r>
    </w:p>
    <w:p w:rsidR="007525A6" w:rsidRDefault="007525A6" w:rsidP="00D662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Females: 39% +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ve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 CT KUB</w:t>
      </w:r>
    </w:p>
    <w:p w:rsidR="002D02FD" w:rsidRDefault="002D02FD" w:rsidP="00D662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5/8 patients with no haematuria had a stone</w:t>
      </w:r>
    </w:p>
    <w:p w:rsidR="007525A6" w:rsidRDefault="007525A6" w:rsidP="00D662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20/35 patients with haematuria had a stone</w:t>
      </w:r>
    </w:p>
    <w:p w:rsidR="002D02FD" w:rsidRDefault="002D02FD" w:rsidP="00D662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Only 13 (43%) had an x-ray KUB</w:t>
      </w:r>
    </w:p>
    <w:p w:rsidR="002D02FD" w:rsidRDefault="002D02FD" w:rsidP="002D02FD">
      <w:pPr>
        <w:pStyle w:val="ListParagraph"/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 w:rsidRPr="002D02FD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5/13 stones visible on x-ray</w:t>
      </w:r>
    </w:p>
    <w:p w:rsidR="002D02FD" w:rsidRPr="002D02FD" w:rsidRDefault="002D02FD" w:rsidP="002D02FD">
      <w:pPr>
        <w:pStyle w:val="ListParagraph"/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Some urologists didn’t want the plain film</w:t>
      </w:r>
    </w:p>
    <w:p w:rsidR="002D02FD" w:rsidRDefault="002D02FD" w:rsidP="00D662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80%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pts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 with a stone referred to urology</w:t>
      </w:r>
    </w:p>
    <w:p w:rsidR="002D02FD" w:rsidRDefault="002D02FD" w:rsidP="00D662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</w:p>
    <w:p w:rsidR="002D02FD" w:rsidRDefault="002D02FD" w:rsidP="00D662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USS performed instead of CT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for ?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renal</w:t>
      </w:r>
      <w:proofErr w:type="gramEnd"/>
      <w:r w:rsidR="008B7C5E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 colic in</w:t>
      </w:r>
      <w:r w:rsidR="00302748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 younger patients F&gt;M</w:t>
      </w:r>
    </w:p>
    <w:p w:rsidR="00302748" w:rsidRDefault="00302748" w:rsidP="00D662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13/49 positive:</w:t>
      </w:r>
    </w:p>
    <w:p w:rsidR="00302748" w:rsidRPr="00302748" w:rsidRDefault="00302748" w:rsidP="00302748">
      <w:pPr>
        <w:pStyle w:val="ListParagraph"/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 w:rsidRPr="00302748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9 had stone disease</w:t>
      </w:r>
    </w:p>
    <w:p w:rsidR="00302748" w:rsidRDefault="00302748" w:rsidP="00302748">
      <w:pPr>
        <w:pStyle w:val="ListParagraph"/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 w:rsidRPr="00302748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4 had </w:t>
      </w:r>
      <w:proofErr w:type="spellStart"/>
      <w:r w:rsidRPr="00302748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hydronephrosis</w:t>
      </w:r>
      <w:proofErr w:type="spellEnd"/>
      <w:r w:rsidRPr="00302748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 but no stone seen</w:t>
      </w:r>
      <w:r w:rsidR="00C31852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 ?passed</w:t>
      </w:r>
    </w:p>
    <w:p w:rsidR="002D02FD" w:rsidRDefault="00302748" w:rsidP="00D66257">
      <w:pPr>
        <w:pStyle w:val="ListParagraph"/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 w:rsidRPr="00302748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2 went on to have CTKUB</w:t>
      </w:r>
    </w:p>
    <w:p w:rsidR="00C31852" w:rsidRPr="00C31852" w:rsidRDefault="00C31852" w:rsidP="00C3185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This group of patients included those imaged for pyelonephritis</w:t>
      </w:r>
    </w:p>
    <w:p w:rsidR="002D02FD" w:rsidRDefault="002D02FD" w:rsidP="00D662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</w:p>
    <w:p w:rsidR="00D66257" w:rsidRPr="00251815" w:rsidRDefault="00D66257" w:rsidP="00D662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en-AU"/>
        </w:rPr>
      </w:pPr>
      <w:r w:rsidRPr="00251815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en-AU"/>
        </w:rPr>
        <w:t>Recommendations for improvement</w:t>
      </w:r>
      <w:r w:rsidR="00251815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en-AU"/>
        </w:rPr>
        <w:t>:</w:t>
      </w:r>
    </w:p>
    <w:p w:rsidR="00D66257" w:rsidRPr="00251815" w:rsidRDefault="00D66257" w:rsidP="00251815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 w:rsidRPr="00251815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Use of </w:t>
      </w:r>
      <w:r w:rsidR="00302748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ACEM renal colic guidelines (attached):</w:t>
      </w:r>
    </w:p>
    <w:p w:rsidR="00251815" w:rsidRDefault="00251815" w:rsidP="00D662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</w:p>
    <w:p w:rsidR="00302748" w:rsidRDefault="00302748" w:rsidP="00302748">
      <w:pPr>
        <w:pStyle w:val="ListParagraph"/>
        <w:numPr>
          <w:ilvl w:val="1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Low dose CTKUB is first line</w:t>
      </w:r>
    </w:p>
    <w:p w:rsidR="00302748" w:rsidRDefault="00302748" w:rsidP="00302748">
      <w:pPr>
        <w:pStyle w:val="ListParagraph"/>
        <w:numPr>
          <w:ilvl w:val="1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Consider US with an x-ray KUB for pregnant, recurrent stone disease, younger patients (F&gt;M</w:t>
      </w:r>
      <w:r w:rsidR="008B7C5E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)</w:t>
      </w:r>
    </w:p>
    <w:p w:rsidR="00EB7373" w:rsidRPr="00302748" w:rsidRDefault="00EB7373" w:rsidP="00302748">
      <w:pPr>
        <w:pStyle w:val="ListParagraph"/>
        <w:numPr>
          <w:ilvl w:val="1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All stones &gt;4mm should be referred to Urology</w:t>
      </w:r>
    </w:p>
    <w:p w:rsidR="00DD7EE4" w:rsidRDefault="00DD7EE4" w:rsidP="00D662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</w:p>
    <w:p w:rsidR="00F03D62" w:rsidRDefault="00F03D62" w:rsidP="00D662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n-AU"/>
        </w:rPr>
        <w:lastRenderedPageBreak/>
        <w:drawing>
          <wp:inline distT="0" distB="0" distL="0" distR="0">
            <wp:extent cx="5327650" cy="7581900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0" cy="758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1632" w:rsidRDefault="005D1632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br w:type="page"/>
      </w:r>
    </w:p>
    <w:p w:rsidR="00D66257" w:rsidRDefault="000F3A09" w:rsidP="00D662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en-AU"/>
        </w:rPr>
        <w:lastRenderedPageBreak/>
        <w:t>Diverticulitis</w:t>
      </w:r>
      <w:r w:rsidR="00D66257" w:rsidRPr="00D66257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John Bryant,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Andi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 Jones</w:t>
      </w:r>
    </w:p>
    <w:p w:rsidR="00065BF0" w:rsidRPr="00D66257" w:rsidRDefault="00065BF0" w:rsidP="00D662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</w:p>
    <w:p w:rsidR="00D66257" w:rsidRDefault="000F3A09" w:rsidP="000F3A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34</w:t>
      </w:r>
      <w:r w:rsidR="00065BF0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patients</w:t>
      </w:r>
      <w:r w:rsidR="00F83490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 – most common age range 76-85yrs</w:t>
      </w:r>
    </w:p>
    <w:p w:rsidR="00F83490" w:rsidRDefault="00F83490" w:rsidP="000F3A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Blood tests in 30 – FBC elevated in 12, CRP significantly up in 15</w:t>
      </w:r>
    </w:p>
    <w:p w:rsidR="000F3A09" w:rsidRDefault="000F3A09" w:rsidP="000F3A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CTA in 19/34</w:t>
      </w:r>
      <w:r w:rsidR="00F83490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 – </w:t>
      </w:r>
      <w:proofErr w:type="gramStart"/>
      <w:r w:rsidR="00F83490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13 diverticulitis,</w:t>
      </w:r>
      <w:proofErr w:type="gramEnd"/>
      <w:r w:rsidR="00F83490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 3 complicated, 2 normal, 1 diverticulosis</w:t>
      </w:r>
    </w:p>
    <w:p w:rsidR="000F3A09" w:rsidRDefault="000F3A09" w:rsidP="000F3A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11 (32%) admitted</w:t>
      </w:r>
    </w:p>
    <w:p w:rsidR="000F3A09" w:rsidRDefault="000F3A09" w:rsidP="000F3A09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9 IV antibiotics</w:t>
      </w:r>
    </w:p>
    <w:p w:rsidR="000F3A09" w:rsidRDefault="000F3A09" w:rsidP="000F3A09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2 PO antibiotics</w:t>
      </w:r>
    </w:p>
    <w:p w:rsidR="00B43774" w:rsidRDefault="00B43774" w:rsidP="000F3A09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No patients had surgery</w:t>
      </w:r>
    </w:p>
    <w:p w:rsidR="000F3A09" w:rsidRPr="000F3A09" w:rsidRDefault="000F3A09" w:rsidP="000F3A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Appropriate use of investigations in this patient group (should have bloods and either CTA or USS)</w:t>
      </w:r>
    </w:p>
    <w:p w:rsidR="00251815" w:rsidRPr="00D66257" w:rsidRDefault="00251815" w:rsidP="00065BF0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</w:p>
    <w:p w:rsidR="00B43774" w:rsidRPr="00251815" w:rsidRDefault="00D66257" w:rsidP="00D662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en-AU"/>
        </w:rPr>
      </w:pPr>
      <w:r w:rsidRPr="00251815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en-AU"/>
        </w:rPr>
        <w:t xml:space="preserve">Recommendations for </w:t>
      </w:r>
      <w:r w:rsidR="0067410F" w:rsidRPr="00251815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en-AU"/>
        </w:rPr>
        <w:t>improvement</w:t>
      </w:r>
      <w:r w:rsidRPr="00251815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en-AU"/>
        </w:rPr>
        <w:t>:</w:t>
      </w:r>
    </w:p>
    <w:p w:rsidR="00D66257" w:rsidRDefault="000F3A09" w:rsidP="00251815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Use of VBG lactate recommended for all elderly patients presenting with abdominal pain</w:t>
      </w:r>
    </w:p>
    <w:p w:rsidR="000F3A09" w:rsidRDefault="000F3A09" w:rsidP="00251815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If discharge from ED need referral for OP colonoscopy if h</w:t>
      </w:r>
      <w:r w:rsidR="00B43774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aven’t had one before (risk of </w:t>
      </w:r>
      <w:proofErr w:type="spellStart"/>
      <w:r w:rsidR="00B43774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)</w:t>
      </w:r>
    </w:p>
    <w:p w:rsidR="000F3A09" w:rsidRPr="00251815" w:rsidRDefault="000F3A09" w:rsidP="00251815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Consider use of APAC for IV antibiotics</w:t>
      </w:r>
      <w:r w:rsidR="00B43774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 if acute uncomplicated diverticulitis, (pathway for above presented).</w:t>
      </w:r>
    </w:p>
    <w:p w:rsidR="00251815" w:rsidRDefault="00251815" w:rsidP="00065BF0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</w:p>
    <w:p w:rsidR="00223F8D" w:rsidRDefault="00223F8D" w:rsidP="00065BF0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</w:p>
    <w:p w:rsidR="00DD7EE4" w:rsidRPr="00D66257" w:rsidRDefault="00DD7EE4" w:rsidP="00D662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</w:p>
    <w:p w:rsidR="00D66257" w:rsidRDefault="00223F8D" w:rsidP="00D662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en-AU"/>
        </w:rPr>
        <w:t>ICU admissions-</w:t>
      </w:r>
      <w:r w:rsidR="00D66257" w:rsidRPr="00D66257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Joe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E</w:t>
      </w:r>
      <w:r w:rsidR="00F10D13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l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lston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Oli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 Carson</w:t>
      </w:r>
    </w:p>
    <w:p w:rsidR="00251815" w:rsidRPr="00D66257" w:rsidRDefault="00251815" w:rsidP="00D662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</w:p>
    <w:p w:rsidR="00D66257" w:rsidRPr="00D66257" w:rsidRDefault="00D66257" w:rsidP="00D662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 w:rsidRPr="00D66257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44</w:t>
      </w:r>
      <w:r w:rsidR="00065BF0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 </w:t>
      </w:r>
      <w:r w:rsidR="000F63FA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patients admitted to ICU from ED</w:t>
      </w:r>
    </w:p>
    <w:p w:rsidR="00D66257" w:rsidRDefault="00F10D13" w:rsidP="000F63F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Average time to</w:t>
      </w:r>
      <w:r w:rsidR="000F63FA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 referral to ICU 4.03 </w:t>
      </w:r>
      <w:proofErr w:type="spellStart"/>
      <w:r w:rsidR="000F63FA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hrs</w:t>
      </w:r>
      <w:proofErr w:type="spellEnd"/>
    </w:p>
    <w:p w:rsidR="000F63FA" w:rsidRDefault="000F63FA" w:rsidP="000F63F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Average time from referral to seen by ICU 2.11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hrs</w:t>
      </w:r>
      <w:proofErr w:type="spellEnd"/>
    </w:p>
    <w:p w:rsidR="000F63FA" w:rsidRDefault="000F63FA" w:rsidP="000F63F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Average length of stay in ED 7.15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hrs</w:t>
      </w:r>
      <w:proofErr w:type="spellEnd"/>
    </w:p>
    <w:p w:rsidR="00F10D13" w:rsidRDefault="00F10D13" w:rsidP="000F63F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Most common diagnoses: sepsis, overdose, CAL, DKA</w:t>
      </w:r>
    </w:p>
    <w:p w:rsidR="00F10D13" w:rsidRDefault="00F10D13" w:rsidP="000F63F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Interventions: 28 nil, 5NIV, 10 art lines, 6 CVC</w:t>
      </w:r>
    </w:p>
    <w:p w:rsidR="000F63FA" w:rsidRDefault="00F10D13" w:rsidP="000F63F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Who sees the patient in ED? </w:t>
      </w:r>
      <w:r w:rsidR="000F63FA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30 seen first by ICU SRMO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, 6</w:t>
      </w:r>
      <w:r w:rsidR="000F63FA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 seen first by ICU VMO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, (7 </w:t>
      </w:r>
      <w:r w:rsidR="000F63FA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not documented)</w:t>
      </w:r>
    </w:p>
    <w:p w:rsidR="00947AB7" w:rsidRDefault="00947AB7" w:rsidP="000F63F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</w:p>
    <w:p w:rsidR="00947AB7" w:rsidRPr="000D4C56" w:rsidRDefault="00947AB7" w:rsidP="00947A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n-AU"/>
        </w:rPr>
      </w:pPr>
      <w:r w:rsidRPr="00947AB7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en-AU"/>
        </w:rPr>
        <w:t>Conclusions</w:t>
      </w:r>
      <w:r w:rsidR="000D4C56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en-AU"/>
        </w:rPr>
        <w:t>:</w:t>
      </w:r>
    </w:p>
    <w:p w:rsidR="00947AB7" w:rsidRPr="000D4C56" w:rsidRDefault="000D4C56" w:rsidP="00947AB7">
      <w:pPr>
        <w:pStyle w:val="ListParagraph"/>
        <w:numPr>
          <w:ilvl w:val="0"/>
          <w:numId w:val="1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 w:rsidRPr="000D4C56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Appropriate patient referral</w:t>
      </w:r>
    </w:p>
    <w:p w:rsidR="000D4C56" w:rsidRPr="000D4C56" w:rsidRDefault="000D4C56" w:rsidP="00947AB7">
      <w:pPr>
        <w:pStyle w:val="ListParagraph"/>
        <w:numPr>
          <w:ilvl w:val="0"/>
          <w:numId w:val="1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en-A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Why no interventions in 28/44, (spent a long time in department)</w:t>
      </w:r>
    </w:p>
    <w:p w:rsidR="000D4C56" w:rsidRPr="00947AB7" w:rsidRDefault="000D4C56" w:rsidP="00947AB7">
      <w:pPr>
        <w:pStyle w:val="ListParagraph"/>
        <w:numPr>
          <w:ilvl w:val="0"/>
          <w:numId w:val="1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en-A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Average time in de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partment 7.15hrs – very resource demanding for medical &amp; nursing staff</w:t>
      </w:r>
    </w:p>
    <w:p w:rsidR="00F10ADD" w:rsidRPr="00D66257" w:rsidRDefault="00F10ADD" w:rsidP="00D662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</w:p>
    <w:p w:rsidR="000F63FA" w:rsidRPr="00251815" w:rsidRDefault="000F63FA" w:rsidP="000F63F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en-AU"/>
        </w:rPr>
      </w:pPr>
      <w:r w:rsidRPr="00251815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en-AU"/>
        </w:rPr>
        <w:t>Recommendations for improvement:</w:t>
      </w:r>
    </w:p>
    <w:p w:rsidR="007627C5" w:rsidRDefault="000F63FA" w:rsidP="000F63FA">
      <w:pPr>
        <w:pStyle w:val="ListParagraph"/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 w:rsidRPr="000F63FA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We should aim to speed up referral to ICU (often this is predictable)</w:t>
      </w:r>
    </w:p>
    <w:p w:rsidR="000F63FA" w:rsidRDefault="000F63FA" w:rsidP="000F63FA">
      <w:pPr>
        <w:pStyle w:val="ListParagraph"/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Refer </w:t>
      </w:r>
      <w:r w:rsidR="005F3590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 xml:space="preserve">first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to VMO and let SRMO know as they can come and help with lines etc.</w:t>
      </w:r>
    </w:p>
    <w:p w:rsidR="000F63FA" w:rsidRPr="000F63FA" w:rsidRDefault="000F63FA" w:rsidP="000F63FA">
      <w:pPr>
        <w:pStyle w:val="ListParagraph"/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Need to improve documentation of times referred etc.</w:t>
      </w:r>
    </w:p>
    <w:p w:rsidR="007627C5" w:rsidRPr="00D66257" w:rsidRDefault="007627C5" w:rsidP="00D662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</w:p>
    <w:p w:rsidR="007627C5" w:rsidRDefault="007627C5" w:rsidP="007627C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</w:p>
    <w:p w:rsidR="00251815" w:rsidRDefault="00251815" w:rsidP="007627C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</w:p>
    <w:p w:rsidR="00251815" w:rsidRPr="00E66385" w:rsidRDefault="00251815" w:rsidP="007627C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</w:pPr>
    </w:p>
    <w:p w:rsidR="0086066F" w:rsidRDefault="005F3590"/>
    <w:sectPr w:rsidR="0086066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62EF9"/>
    <w:multiLevelType w:val="hybridMultilevel"/>
    <w:tmpl w:val="798A2A96"/>
    <w:lvl w:ilvl="0" w:tplc="1CBA735C">
      <w:start w:val="4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67E520C"/>
    <w:multiLevelType w:val="hybridMultilevel"/>
    <w:tmpl w:val="8028FE0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FA3AB4"/>
    <w:multiLevelType w:val="hybridMultilevel"/>
    <w:tmpl w:val="A4EC74DE"/>
    <w:lvl w:ilvl="0" w:tplc="1CBA735C">
      <w:start w:val="4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21B37ECE"/>
    <w:multiLevelType w:val="hybridMultilevel"/>
    <w:tmpl w:val="7F06716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84066AA"/>
    <w:multiLevelType w:val="hybridMultilevel"/>
    <w:tmpl w:val="ACA235A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A0530D8"/>
    <w:multiLevelType w:val="hybridMultilevel"/>
    <w:tmpl w:val="CC160F76"/>
    <w:lvl w:ilvl="0" w:tplc="1CBA735C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62C4E9D"/>
    <w:multiLevelType w:val="hybridMultilevel"/>
    <w:tmpl w:val="55B0C6E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A2B602C"/>
    <w:multiLevelType w:val="hybridMultilevel"/>
    <w:tmpl w:val="63B0CD8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218016A"/>
    <w:multiLevelType w:val="hybridMultilevel"/>
    <w:tmpl w:val="F6C219D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7DA624B"/>
    <w:multiLevelType w:val="hybridMultilevel"/>
    <w:tmpl w:val="61EAB98A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6DA946B4"/>
    <w:multiLevelType w:val="hybridMultilevel"/>
    <w:tmpl w:val="4260EFE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91D1729"/>
    <w:multiLevelType w:val="hybridMultilevel"/>
    <w:tmpl w:val="7604E75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CEE0184"/>
    <w:multiLevelType w:val="hybridMultilevel"/>
    <w:tmpl w:val="899CC04C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4"/>
  </w:num>
  <w:num w:numId="3">
    <w:abstractNumId w:val="12"/>
  </w:num>
  <w:num w:numId="4">
    <w:abstractNumId w:val="3"/>
  </w:num>
  <w:num w:numId="5">
    <w:abstractNumId w:val="8"/>
  </w:num>
  <w:num w:numId="6">
    <w:abstractNumId w:val="5"/>
  </w:num>
  <w:num w:numId="7">
    <w:abstractNumId w:val="2"/>
  </w:num>
  <w:num w:numId="8">
    <w:abstractNumId w:val="0"/>
  </w:num>
  <w:num w:numId="9">
    <w:abstractNumId w:val="9"/>
  </w:num>
  <w:num w:numId="10">
    <w:abstractNumId w:val="1"/>
  </w:num>
  <w:num w:numId="11">
    <w:abstractNumId w:val="6"/>
  </w:num>
  <w:num w:numId="12">
    <w:abstractNumId w:val="11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6257"/>
    <w:rsid w:val="00022025"/>
    <w:rsid w:val="00065BF0"/>
    <w:rsid w:val="000D4C56"/>
    <w:rsid w:val="000F3A09"/>
    <w:rsid w:val="000F63FA"/>
    <w:rsid w:val="00223F8D"/>
    <w:rsid w:val="00251815"/>
    <w:rsid w:val="002D02FD"/>
    <w:rsid w:val="00302748"/>
    <w:rsid w:val="00347EF5"/>
    <w:rsid w:val="00360AC4"/>
    <w:rsid w:val="005D1632"/>
    <w:rsid w:val="005F3590"/>
    <w:rsid w:val="006510A4"/>
    <w:rsid w:val="0067410F"/>
    <w:rsid w:val="007525A6"/>
    <w:rsid w:val="007627C5"/>
    <w:rsid w:val="008B7C5E"/>
    <w:rsid w:val="00947AB7"/>
    <w:rsid w:val="00B43774"/>
    <w:rsid w:val="00C31852"/>
    <w:rsid w:val="00D66257"/>
    <w:rsid w:val="00DD7EE4"/>
    <w:rsid w:val="00EB7373"/>
    <w:rsid w:val="00F03D62"/>
    <w:rsid w:val="00F10ADD"/>
    <w:rsid w:val="00F10D13"/>
    <w:rsid w:val="00F2407E"/>
    <w:rsid w:val="00F83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65BF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03D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3D6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65BF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03D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3D6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673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50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082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648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7819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5801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663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46627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87021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3525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3258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847117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755820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306213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90342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685643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500456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366965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77486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57281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099275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471095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426655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784526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044467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30703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938644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144304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925789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717820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74343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561120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07183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708462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328084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369109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502595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212742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919794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143517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051028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74062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159141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158381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263783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107953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746114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159729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990493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21174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637100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401940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407343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216621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495801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046860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802633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196292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803663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58877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187473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553769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809622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705321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309756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47103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459219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86846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311982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670687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325419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346233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272106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095380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723994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600564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10992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938513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027299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3</Pages>
  <Words>389</Words>
  <Characters>2218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NSCC</Company>
  <LinksUpToDate>false</LinksUpToDate>
  <CharactersWithSpaces>2602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Bill</dc:creator>
  <cp:lastModifiedBy>Andrew Ratchford</cp:lastModifiedBy>
  <cp:revision>7</cp:revision>
  <dcterms:created xsi:type="dcterms:W3CDTF">2013-04-29T05:49:00Z</dcterms:created>
  <dcterms:modified xsi:type="dcterms:W3CDTF">2013-05-24T03:16:00Z</dcterms:modified>
</cp:coreProperties>
</file>